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884634"/>
          <w:sz w:val="30"/>
        </w:rPr>
        <w:t>SMS – SUSANNE MACHT SCHULE</w:t>
      </w:r>
    </w:p>
    <w:p>
      <w:pPr>
        <w:jc w:val="center"/>
      </w:pPr>
      <w:r>
        <w:rPr>
          <w:rFonts w:ascii="Georgia" w:hAnsi="Georgia"/>
          <w:b/>
          <w:color w:val="241F1A"/>
          <w:sz w:val="42"/>
        </w:rPr>
        <w:t>Michelangelo: Am Rand beginnt die Geschichte</w:t>
      </w:r>
    </w:p>
    <w:p>
      <w:pPr>
        <w:jc w:val="center"/>
      </w:pPr>
      <w:r>
        <w:rPr>
          <w:i/>
          <w:sz w:val="24"/>
        </w:rPr>
        <w:t>Arbeitsblatt für Schülerinnen und Schüler</w:t>
      </w:r>
    </w:p>
    <w:p>
      <w:pPr>
        <w:spacing w:line="300" w:lineRule="auto" w:after="140"/>
      </w:pPr>
      <w:r>
        <w:rPr>
          <w:b/>
        </w:rPr>
        <w:t xml:space="preserve">Arbeitsauftrag: </w:t>
      </w:r>
      <w:r>
        <w:t>Schau langsam. Beschreibe zuerst, was du wirklich siehst. Erst danach deutest du. Es geht um die Frage, warum in der Sixtinischen Kapelle nicht nur die berühmte Mitte wichtig ist.</w:t>
      </w:r>
    </w:p>
    <w:p>
      <w:pPr>
        <w:spacing w:line="300" w:lineRule="auto" w:after="140"/>
      </w:pPr>
      <w:r>
        <w:t>Name: ____________________________________    Datum: __________________</w:t>
      </w:r>
    </w:p>
    <w:p>
      <w:pPr>
        <w:pStyle w:val="Heading1"/>
      </w:pPr>
      <w:r>
        <w:t>A. Wo sind wir überhaupt?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5386"/>
      </w:tblGrid>
      <w:tr>
        <w:tc>
          <w:tcPr>
            <w:tcW w:type="dxa" w:w="5100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43200" cy="228816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kapelle-innen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28816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vAlign w:val="top"/>
          </w:tcPr>
          <w:p>
            <w:r>
              <w:rPr>
                <w:rFonts w:ascii="Georgia" w:hAnsi="Georgia"/>
                <w:b/>
                <w:color w:val="241F1A"/>
                <w:sz w:val="28"/>
              </w:rPr>
              <w:t>Innenraum der Kapelle</w:t>
            </w:r>
          </w:p>
          <w:p>
            <w:pPr>
              <w:spacing w:line="293" w:lineRule="auto" w:after="80"/>
            </w:pPr>
            <w:r>
              <w:rPr>
                <w:b/>
              </w:rPr>
              <w:t xml:space="preserve">1. Suche mit den Augen: Decke, Wände, Fensterzone, Lünetten und Stichkappen. </w:t>
            </w:r>
            <w:r>
              <w:t>Markiere oder beschreibe, wo du sie vermutest.</w:t>
            </w:r>
          </w:p>
          <w:p>
            <w:pPr>
              <w:spacing w:line="293" w:lineRule="auto" w:after="80"/>
            </w:pPr>
            <w:r>
              <w:rPr>
                <w:b/>
              </w:rPr>
              <w:t xml:space="preserve">2. Erste Vermutung: </w:t>
            </w:r>
            <w:r>
              <w:t>Warum schauen die meisten Menschen zuerst zur Deckenmitte?</w:t>
            </w:r>
          </w:p>
        </w:tc>
      </w:tr>
    </w:tbl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pStyle w:val="Heading1"/>
      </w:pPr>
      <w:r>
        <w:t>B. Begriffe klären</w:t>
      </w:r>
    </w:p>
    <w:p>
      <w:pPr>
        <w:spacing w:line="300" w:lineRule="auto" w:after="140"/>
      </w:pPr>
      <w:r>
        <w:rPr>
          <w:b/>
        </w:rPr>
        <w:t xml:space="preserve">Lünette: </w:t>
      </w:r>
      <w:r>
        <w:t>ein bogenförmiges Wandfeld, oft über einem Fenster oder unter einem Gewölbe. In der Sixtinischen Kapelle sitzen dort Familien und Vorfahren.</w:t>
      </w:r>
    </w:p>
    <w:p>
      <w:pPr>
        <w:spacing w:line="300" w:lineRule="auto" w:after="140"/>
      </w:pPr>
      <w:r>
        <w:rPr>
          <w:b/>
        </w:rPr>
        <w:t xml:space="preserve">Stichkappe: </w:t>
      </w:r>
      <w:r>
        <w:t>ein gewölbtes Bildfeld, das von der Wandzone in Richtung Decke überleitet. Es ist wie ein Übergangsraum zwischen Rand und Decke.</w:t>
      </w:r>
    </w:p>
    <w:p>
      <w:pPr>
        <w:spacing w:line="300" w:lineRule="auto" w:after="140"/>
      </w:pPr>
      <w:r>
        <w:t>3. Erkläre den Unterschied in eigenen Worten: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pStyle w:val="Heading1"/>
      </w:pPr>
      <w:r>
        <w:t>C. Eine Familie genau ansehen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5386"/>
      </w:tblGrid>
      <w:tr>
        <w:tc>
          <w:tcPr>
            <w:tcW w:type="dxa" w:w="5100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60320" cy="1446069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3-aminadab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44606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vAlign w:val="top"/>
          </w:tcPr>
          <w:p>
            <w:r>
              <w:rPr>
                <w:rFonts w:ascii="Georgia" w:hAnsi="Georgia"/>
                <w:b/>
                <w:color w:val="241F1A"/>
                <w:sz w:val="28"/>
              </w:rPr>
              <w:t>Aminadab</w:t>
            </w:r>
          </w:p>
          <w:p>
            <w:pPr>
              <w:spacing w:line="293" w:lineRule="auto" w:after="80"/>
            </w:pPr>
            <w:r>
              <w:rPr>
                <w:b/>
              </w:rPr>
              <w:t xml:space="preserve">4. Beobachten: </w:t>
            </w:r>
            <w:r>
              <w:t>Beschreibe Körperhaltung, Blick, Kleidung und Stimmung.</w:t>
            </w:r>
          </w:p>
          <w:p>
            <w:pPr>
              <w:spacing w:line="293" w:lineRule="auto" w:after="80"/>
            </w:pPr>
            <w:r>
              <w:rPr>
                <w:b/>
              </w:rPr>
              <w:t xml:space="preserve">5. Deuten: </w:t>
            </w:r>
            <w:r>
              <w:t>Was könnte diese Haltung über die Figur oder die Situation erzählen?</w:t>
            </w:r>
          </w:p>
        </w:tc>
      </w:tr>
    </w:tbl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pStyle w:val="Heading1"/>
      </w:pPr>
      <w:r>
        <w:t>D. Familie, Alltag, Genealogie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5386"/>
      </w:tblGrid>
      <w:tr>
        <w:tc>
          <w:tcPr>
            <w:tcW w:type="dxa" w:w="5100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60320" cy="1574927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5-salmon-boas-obed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57492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vAlign w:val="top"/>
          </w:tcPr>
          <w:p>
            <w:r>
              <w:rPr>
                <w:rFonts w:ascii="Georgia" w:hAnsi="Georgia"/>
                <w:b/>
                <w:color w:val="241F1A"/>
                <w:sz w:val="28"/>
              </w:rPr>
              <w:t>Salmon - Boas - Obed</w:t>
            </w:r>
          </w:p>
          <w:p>
            <w:pPr>
              <w:spacing w:line="293" w:lineRule="auto" w:after="80"/>
            </w:pPr>
            <w:r>
              <w:rPr>
                <w:b/>
              </w:rPr>
              <w:t xml:space="preserve">6. Beziehungen: </w:t>
            </w:r>
            <w:r>
              <w:t>Welche Figuren scheinen zusammenzugehören? Woran erkennst du das?</w:t>
            </w:r>
          </w:p>
          <w:p>
            <w:pPr>
              <w:spacing w:line="293" w:lineRule="auto" w:after="80"/>
            </w:pPr>
            <w:r>
              <w:rPr>
                <w:b/>
              </w:rPr>
              <w:t xml:space="preserve">7. Alltag: </w:t>
            </w:r>
            <w:r>
              <w:t>Welche Körperhaltung oder Geste wirkt besonders menschlich oder alltäglich?</w:t>
            </w:r>
          </w:p>
        </w:tc>
      </w:tr>
    </w:tbl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pStyle w:val="Heading1"/>
      </w:pPr>
      <w:r>
        <w:t>E. Lünette und Stichkappe vergleichen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252"/>
        <w:gridCol w:w="4252"/>
      </w:tblGrid>
      <w:tr>
        <w:tc>
          <w:tcPr>
            <w:tcW w:type="dxa" w:w="5100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68880" cy="1518679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5-salmon-boas-obed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80" cy="15186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68880" cy="3213749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5-salmon-boas-obed-stichkappe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80" cy="321374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00" w:lineRule="auto" w:after="140"/>
      </w:pPr>
      <w:r>
        <w:t>8. Was verändert sich, wenn eine Familie in einer Lünette oder in einer Stichkappe erscheint? Denke an Form, Raum und Blickrichtung.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pStyle w:val="Heading1"/>
      </w:pPr>
      <w:r>
        <w:t>F. Rand und Mitte</w:t>
      </w:r>
    </w:p>
    <w:p>
      <w:pPr>
        <w:spacing w:line="300" w:lineRule="auto" w:after="140"/>
      </w:pPr>
      <w:r>
        <w:t>9. Kreuze an und begründe: Die Randbilder sind ...</w:t>
      </w:r>
    </w:p>
    <w:p>
      <w:pPr>
        <w:spacing w:line="300" w:lineRule="auto" w:after="140"/>
      </w:pPr>
      <w:r>
        <w:t>☐ weniger wichtig als die Mitte</w:t>
      </w:r>
    </w:p>
    <w:p>
      <w:pPr>
        <w:spacing w:line="300" w:lineRule="auto" w:after="140"/>
      </w:pPr>
      <w:r>
        <w:t>☐ anders wichtig als die Mitte</w:t>
      </w:r>
    </w:p>
    <w:p>
      <w:pPr>
        <w:spacing w:line="300" w:lineRule="auto" w:after="140"/>
      </w:pPr>
      <w:r>
        <w:t>☐ eigentlich der spannendere Zugang</w:t>
      </w:r>
    </w:p>
    <w:p>
      <w:pPr>
        <w:spacing w:line="300" w:lineRule="auto" w:after="140"/>
      </w:pPr>
      <w:r>
        <w:t>Begründung: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spacing w:line="300" w:lineRule="auto" w:after="140"/>
      </w:pPr>
      <w:r>
        <w:t>________________________________________________________________________________</w:t>
      </w:r>
    </w:p>
    <w:p>
      <w:pPr>
        <w:pStyle w:val="Heading1"/>
      </w:pPr>
      <w:r>
        <w:t>G. Abschluss</w:t>
      </w:r>
    </w:p>
    <w:p>
      <w:pPr>
        <w:spacing w:line="300" w:lineRule="auto" w:after="140"/>
      </w:pPr>
      <w:r>
        <w:t>10. Beende den Satz: „Am Rand der Sixtinischen Kapelle beginnt die Geschichte, weil ...“</w:t>
      </w:r>
    </w:p>
    <w:p>
      <w:pPr>
        <w:spacing w:line="300" w:lineRule="auto" w:after="140"/>
      </w:pPr>
      <w:r>
        <w:t>________________________________________________________________________________</w:t>
      </w:r>
    </w:p>
    <w:sectPr w:rsidR="00FC693F" w:rsidRPr="0006063C" w:rsidSect="00034616">
      <w:footerReference w:type="default" r:id="rId9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7"/>
      </w:rPr>
      <w:t>© 2026 Susanne Albers · SMS – Susanne macht Schule · www.susannealbers.de/schule/ · Kostenlose Nutzung für Unterricht und private Bildungszwecke; keine kommerzielle Weiterverbreitung.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120"/>
    </w:pPr>
    <w:rPr>
      <w:rFonts w:ascii="Arial" w:hAnsi="Arial"/>
      <w:sz w:val="2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88463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88463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4F81BD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