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" w:hAnsi="Aptos"/>
          <w:b/>
          <w:color w:val="9A4A35"/>
          <w:sz w:val="20"/>
        </w:rPr>
        <w:t>SMS – SUSANNE MACHT SCHULE</w:t>
      </w:r>
    </w:p>
    <w:p>
      <w:pPr>
        <w:pStyle w:val="Title"/>
        <w:jc w:val="center"/>
      </w:pPr>
      <w:r>
        <w:t>Die Frauenredaktion</w:t>
      </w:r>
    </w:p>
    <w:p>
      <w:pPr>
        <w:pStyle w:val="Subtitle"/>
        <w:spacing w:after="280"/>
        <w:jc w:val="center"/>
      </w:pPr>
      <w:r>
        <w:t>Rollenkarten mit Bildhinweisen für Gruppenarbeit, Präsentation und Dialog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10312"/>
      </w:tblGrid>
      <w:tr>
        <w:tc>
          <w:tcPr>
            <w:tcW w:type="dxa" w:w="10312"/>
            <w:shd w:fill="F4EEE4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Wichtig</w:t>
              <w:br/>
            </w:r>
            <w:r>
              <w:rPr>
                <w:rFonts w:ascii="Aptos" w:hAnsi="Aptos"/>
                <w:color w:val="2D241F"/>
                <w:sz w:val="26"/>
              </w:rPr>
              <w:t>Auf jeder Rollenkarte steht jetzt das zugehörige Bild mit klaren Erkennungshinweisen. Die Lernenden sollen nicht raten müssen, wer gemeint ist.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800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nalisa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800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dunkle Kleidung, verschränkte Hände, geheimnisvolles Lächeln, Landschaft im Hintergrund.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Mona Lisa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Alle reden über mein Lächeln. Ich möchte darüber sprechen, dass mich fast alle anschauen, aber nur wenige wirklich genau hinsehen.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Was macht meinen Blick so schwer zu fassen? Warum wirkt mein Gesicht ruhig, obwohl so viel über mich behauptet wird?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Sprich in der Ich-Form. Reagiere auf den Ruhm deines Bildes und nenne zwei sichtbare Details.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4552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rmelin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455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elegantes Profil, schwarzes Kleid, feines Gesicht, weißes Hermelin in den Armen.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Cecilia Gallerani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Ich heiße Cecilia Gallerani. Das Hermelin ist wichtig, aber ich bin mehr als „die Dame mit dem Tier“.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Was verrät das Hermelin? Warum schaut mein Kopf in eine andere Richtung als mein Körper? Was ist an meinem Blick so lebendig?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Erkläre, wie du genannt werden möchtest, und nutze Tier, Haltung und Blick für deinen Text.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18936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enci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93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junges Frauenporträt vor dunklem Wacholderbusch; die untere Bildhälfte wurde abgeschnitten, deshalb sind keine Hände sichtbar.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Ginevra de’ Benci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Ich sehe streng oder nachdenklich aus – aber vor allem fehlt dir heute ein Teil meines Bildes.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Warum sieht man meine Hände nicht? Was macht der Wacholder hinter mir? Wie verändert ein beschnittenes Bild unsere Deutung?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Sag ausdrücklich, dass deine Hände heute fehlen, weil das Bild nicht mehr vollständig ist.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3904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elke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90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Maria mit Kind, rote Nelke in der Hand, ruhige Innenraumszene.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Madonna mit der Nelke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Viele sehen nur eine fromme Mutter. Ich sehe ein waches Kind, eine Blume und eine zärtliche, aber konzentrierte Szene.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Was bedeutet die Nelke? Wie nah und lebendig wirkt die Beziehung zwischen Mutter und Kind?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Deute die Blume und erkläre, warum das Bild zugleich alltäglich und religiös wirkt.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808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elsengrotte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80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Maria mit Jesuskind, Johanneskind und Engel in einer felsigen, fast höhlenartigen Landschaft.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Felsengrottenmadonna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Ich sitze nicht in einem Wohnzimmer, sondern in einer geheimnisvollen Felsenwelt.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Warum spielt die Landschaft eine so große Rolle? Wie lenken Gesten und Blicke die Szene?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Beschreibe die Umgebung genau und erkläre, wie dadurch Stimmung entsteht.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30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pindel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0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Maria mit Kind; das Kind greift nach einer Spindel, die wie ein Kreuz gelesen werden kann.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Madonna mit der Spindel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Ein einfacher Alltagsgegenstand verändert die ganze Szene.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Was bedeutet die Spindel? Warum greift das Kind danach? Welche Zukunft wird damit angedeutet?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Verbinde Alltag und Symbolik in deinem Text und nenne deutlich den Gegenstand.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304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itta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0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Maria stillt das Kind; beide sind nah zusammengerückt; ruhige, innige Szene.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Madonna Litta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Ich stille mein Kind. Das ist körperlich, nah und zugleich ein heiliges Bild.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Wie viel Alltag steckt in diesem Bild? Warum ist das Stillen hier so wichtig?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Sprich über Fürsorge, Körpernähe und darüber, wie heilig und alltäglich gleichzeitig die Darstellung ist.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28584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enois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858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Maria und Kind in enger Bewegung; das Kind spielt mit einer Blume; die Szene wirkt lebhaft und intim.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Benois-Madonna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Wir wirken verspielt und lebendig, nicht steif und feierlich.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Wie spielt das Kind mit der Blume? Welche Bewegung entsteht zwischen Mutter und Kind?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Beschreibe die Bewegung und erkläre, warum das Bild so lebendig wirkt.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156"/>
        <w:gridCol w:w="5156"/>
      </w:tblGrid>
      <w:tr>
        <w:tc>
          <w:tcPr>
            <w:tcW w:type="dxa" w:w="3458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BF7F1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00000" cy="1440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eonardo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4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80"/>
            </w:pPr>
            <w:r>
              <w:rPr>
                <w:rFonts w:ascii="Georgia" w:hAnsi="Georgia"/>
                <w:b/>
                <w:color w:val="9A4A35"/>
                <w:sz w:val="26"/>
              </w:rPr>
              <w:t>So erkennst du mich</w:t>
            </w:r>
          </w:p>
          <w:p>
            <w:pPr>
              <w:spacing w:after="0" w:line="288" w:lineRule="auto"/>
            </w:pPr>
            <w:r>
              <w:rPr>
                <w:rFonts w:ascii="Aptos" w:hAnsi="Aptos"/>
                <w:color w:val="2D241F"/>
                <w:sz w:val="25"/>
              </w:rPr>
              <w:t>So erkennst du mich: älterer Mann mit langem Bart; hier als Sprecher für Werkstatt, Beobachtung und Bildaufbau.</w:t>
            </w:r>
          </w:p>
        </w:tc>
        <w:tc>
          <w:tcPr>
            <w:tcW w:type="dxa" w:w="5953"/>
            <w:tcMar>
              <w:top w:w="170" w:type="dxa"/>
              <w:start w:w="170" w:type="dxa"/>
              <w:bottom w:w="170" w:type="dxa"/>
              <w:end w:w="170" w:type="dxa"/>
            </w:tcMar>
            <w:vAlign w:val="top"/>
            <w:shd w:fill="FFFFFF"/>
          </w:tcPr>
          <w:p>
            <w:pPr>
              <w:spacing w:after="120"/>
            </w:pPr>
            <w:r>
              <w:rPr>
                <w:rFonts w:ascii="Georgia" w:hAnsi="Georgia"/>
                <w:b/>
                <w:color w:val="9A4A35"/>
                <w:sz w:val="36"/>
              </w:rPr>
              <w:t>Leonardo da Vinci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Stimme: </w:t>
            </w:r>
            <w:r>
              <w:rPr>
                <w:rFonts w:ascii="Aptos" w:hAnsi="Aptos"/>
                <w:color w:val="2D241F"/>
                <w:sz w:val="25"/>
              </w:rPr>
              <w:t>Ich bin heute nicht der Star, sondern Teil der Diskussion.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Meine Fragen: </w:t>
            </w:r>
            <w:r>
              <w:rPr>
                <w:rFonts w:ascii="Aptos" w:hAnsi="Aptos"/>
                <w:color w:val="2D241F"/>
                <w:sz w:val="25"/>
              </w:rPr>
              <w:t>Was beobachte ich genau? Was ist an meinen Bildern gesichert, was ist Zuschreibung, was ist späterer Kult?</w:t>
            </w:r>
          </w:p>
          <w:p>
            <w:pPr>
              <w:spacing w:after="120" w:line="288" w:lineRule="auto"/>
            </w:pPr>
            <w:r>
              <w:rPr>
                <w:rFonts w:ascii="Aptos" w:hAnsi="Aptos"/>
                <w:b/>
                <w:color w:val="2D241F"/>
                <w:sz w:val="25"/>
              </w:rPr>
              <w:t xml:space="preserve">Deine Aufgabe: </w:t>
            </w:r>
            <w:r>
              <w:rPr>
                <w:rFonts w:ascii="Aptos" w:hAnsi="Aptos"/>
                <w:color w:val="2D241F"/>
                <w:sz w:val="25"/>
              </w:rPr>
              <w:t>Antworte auf die Frauen, ohne sie zu übergehen. Trenne Wissen, Vermutung und Geniekult.</w:t>
            </w:r>
          </w:p>
          <w:p>
            <w:pPr>
              <w:spacing w:before="40"/>
            </w:pPr>
            <w:r>
              <w:rPr>
                <w:rFonts w:ascii="Aptos" w:hAnsi="Aptos"/>
                <w:i/>
                <w:color w:val="5B514A"/>
                <w:sz w:val="23"/>
              </w:rPr>
              <w:t>Merke: Nutze das Bild als Beleg. Sage also nicht nur, wer du bist – zeige am Bild, warum.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907" w:right="964" w:bottom="102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514A"/>
        <w:sz w:val="16"/>
      </w:rPr>
      <w:t>© 2026 Susanne Albers · SMS – Susanne macht Schule · www.susannealbers.de/schule/</w:t>
      <w:br/>
      <w:t>Kostenlose Nutzung für Unterricht und private Bildungszwecke. Keine kommerzielle Weiterverbreitung oder Veröffentlichung ohne Zustimmung von Susanne Albers.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00" w:lineRule="auto"/>
    </w:pPr>
    <w:rPr>
      <w:rFonts w:ascii="Aptos" w:hAnsi="Aptos"/>
      <w:color w:val="2D241F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9A4A35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9A4A3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D241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B514A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